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widowControl/>
        <w:pBdr/>
        <w:bidi w:val="0"/>
        <w:spacing w:lineRule="auto" w:line="264" w:before="450" w:after="450"/>
        <w:ind w:left="0" w:right="0" w:hanging="0"/>
        <w:jc w:val="left"/>
        <w:rPr>
          <w:rFonts w:ascii="Comfortaa;sans-serif" w:hAnsi="Comfortaa;sans-serif"/>
          <w:b w:val="false"/>
          <w:i w:val="false"/>
          <w:caps w:val="false"/>
          <w:smallCaps w:val="false"/>
          <w:color w:val="0D0D0D"/>
          <w:spacing w:val="0"/>
        </w:rPr>
      </w:pPr>
      <w:r>
        <w:drawing>
          <wp:anchor behindDoc="0" distT="0" distB="0" distL="0" distR="0" simplePos="0" locked="0" layoutInCell="0" allowOverlap="1" relativeHeight="4">
            <wp:simplePos x="0" y="0"/>
            <wp:positionH relativeFrom="column">
              <wp:posOffset>3279140</wp:posOffset>
            </wp:positionH>
            <wp:positionV relativeFrom="paragraph">
              <wp:posOffset>97155</wp:posOffset>
            </wp:positionV>
            <wp:extent cx="1043305" cy="1167765"/>
            <wp:effectExtent l="0" t="0" r="0" b="0"/>
            <wp:wrapSquare wrapText="largest"/>
            <wp:docPr id="1"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 descr=""/>
                    <pic:cNvPicPr>
                      <a:picLocks noChangeAspect="1" noChangeArrowheads="1"/>
                    </pic:cNvPicPr>
                  </pic:nvPicPr>
                  <pic:blipFill>
                    <a:blip r:embed="rId2"/>
                    <a:stretch>
                      <a:fillRect/>
                    </a:stretch>
                  </pic:blipFill>
                  <pic:spPr bwMode="auto">
                    <a:xfrm>
                      <a:off x="0" y="0"/>
                      <a:ext cx="1043305" cy="1167765"/>
                    </a:xfrm>
                    <a:prstGeom prst="rect">
                      <a:avLst/>
                    </a:prstGeom>
                  </pic:spPr>
                </pic:pic>
              </a:graphicData>
            </a:graphic>
          </wp:anchor>
        </w:drawing>
      </w:r>
      <w:r>
        <w:rPr>
          <w:rFonts w:ascii="Comfortaa;sans-serif" w:hAnsi="Comfortaa;sans-serif"/>
          <w:b w:val="false"/>
          <w:i w:val="false"/>
          <w:caps w:val="false"/>
          <w:smallCaps w:val="false"/>
          <w:color w:val="0D0D0D"/>
          <w:spacing w:val="0"/>
        </w:rPr>
        <w:t xml:space="preserve">Le temps du goûter : </w:t>
      </w:r>
    </w:p>
    <w:p>
      <w:pPr>
        <w:pStyle w:val="Titre1"/>
        <w:widowControl/>
        <w:pBdr/>
        <w:bidi w:val="0"/>
        <w:spacing w:lineRule="auto" w:line="264" w:before="450" w:after="450"/>
        <w:ind w:left="0" w:right="0" w:hanging="0"/>
        <w:jc w:val="left"/>
        <w:rPr>
          <w:rFonts w:ascii="Comfortaa;sans-serif" w:hAnsi="Comfortaa;sans-serif"/>
          <w:b w:val="false"/>
          <w:i w:val="false"/>
          <w:caps w:val="false"/>
          <w:smallCaps w:val="false"/>
          <w:color w:val="0D0D0D"/>
          <w:spacing w:val="0"/>
        </w:rPr>
      </w:pPr>
      <w:r>
        <w:rPr>
          <w:rFonts w:ascii="Comfortaa;sans-serif" w:hAnsi="Comfortaa;sans-serif"/>
          <w:b w:val="false"/>
          <w:i w:val="false"/>
          <w:caps w:val="false"/>
          <w:smallCaps w:val="false"/>
          <w:color w:val="0D0D0D"/>
          <w:spacing w:val="0"/>
        </w:rPr>
        <w:t>Journée mondiale des grands parents et des personnes âgées</w:t>
      </w:r>
    </w:p>
    <w:p>
      <w:pPr>
        <w:sectPr>
          <w:type w:val="nextPage"/>
          <w:pgSz w:w="11906" w:h="16838"/>
          <w:pgMar w:left="1134" w:right="1134" w:gutter="0" w:header="0" w:top="1134" w:footer="0" w:bottom="1134"/>
          <w:pgNumType w:fmt="decimal"/>
          <w:formProt w:val="false"/>
          <w:textDirection w:val="lrTb"/>
        </w:sectPr>
      </w:pPr>
    </w:p>
    <w:p>
      <w:pPr>
        <w:pStyle w:val="Citations"/>
        <w:widowControl/>
        <w:pBdr>
          <w:left w:val="single" w:sz="30" w:space="15" w:color="EEEEEE"/>
        </w:pBdr>
        <w:bidi w:val="0"/>
        <w:spacing w:before="0" w:after="300"/>
        <w:ind w:left="0" w:right="0" w:hanging="0"/>
        <w:jc w:val="left"/>
        <w:rPr/>
      </w:pPr>
      <w:r>
        <w:rPr>
          <w:rFonts w:ascii="Poppins;sans-serif" w:hAnsi="Poppins;sans-serif"/>
          <w:b w:val="false"/>
          <w:i w:val="false"/>
          <w:caps w:val="false"/>
          <w:smallCaps w:val="false"/>
          <w:color w:val="333333"/>
          <w:spacing w:val="0"/>
          <w:sz w:val="27"/>
        </w:rPr>
        <w:t>Rechercher un accord avec prêtre célébrant, équipe MCR, équipe liturgique, chorale, personne imprimant la feuille de messe…</w:t>
      </w:r>
      <w:r>
        <w:rPr/>
        <w:t xml:space="preserve"> </w:t>
      </w:r>
    </w:p>
    <w:p>
      <w:pPr>
        <w:sectPr>
          <w:type w:val="continuous"/>
          <w:pgSz w:w="11906" w:h="16838"/>
          <w:pgMar w:left="1134" w:right="1134" w:gutter="0" w:header="0" w:top="1134" w:footer="0" w:bottom="1134"/>
          <w:formProt w:val="false"/>
          <w:textDirection w:val="lrTb"/>
        </w:sectPr>
      </w:pPr>
    </w:p>
    <w:p>
      <w:pPr>
        <w:pStyle w:val="Citations"/>
        <w:widowControl/>
        <w:pBdr>
          <w:left w:val="single" w:sz="30" w:space="15" w:color="EEEEEE"/>
        </w:pBdr>
        <w:bidi w:val="0"/>
        <w:spacing w:before="0" w:after="300"/>
        <w:jc w:val="both"/>
        <w:rPr/>
      </w:pPr>
      <w:bookmarkStart w:id="0" w:name="content"/>
      <w:bookmarkEnd w:id="0"/>
      <w:r>
        <w:rPr>
          <w:rStyle w:val="Accentuationforte"/>
          <w:rFonts w:ascii="Poppins;sans-serif" w:hAnsi="Poppins;sans-serif"/>
          <w:b/>
          <w:color w:val="5C7D24"/>
          <w:sz w:val="28"/>
        </w:rPr>
        <w:t>La "Journée mondiale des grands parents et des personnes âgées" a été décidée par le pape François et mise en œuvre pour la première fois en juillet 2021. Immédiatement le MCR a traduit cette proposition par "Le Temps du Goûter" avec l’appui des jeunes de Taizé. La journée est reconduite par le pape et le MCR avec joie chaque année dans de nombreux territoires, par des équipes ou des diocèses. Cette année, elle aura lieu le dimanche  27 juillet 2025.</w:t>
      </w:r>
    </w:p>
    <w:p>
      <w:pPr>
        <w:pStyle w:val="Citations"/>
        <w:widowControl/>
        <w:pBdr>
          <w:left w:val="single" w:sz="30" w:space="15" w:color="EEEEEE"/>
        </w:pBdr>
        <w:bidi w:val="0"/>
        <w:spacing w:before="0" w:after="300"/>
        <w:jc w:val="both"/>
        <w:rPr/>
      </w:pPr>
      <w:r>
        <w:rPr>
          <w:rStyle w:val="Accentuationforte"/>
          <w:rFonts w:ascii="Poppins;sans-serif" w:hAnsi="Poppins;sans-serif"/>
          <w:b/>
          <w:color w:val="5C7D24"/>
          <w:sz w:val="28"/>
        </w:rPr>
        <w:t xml:space="preserve">C’est une bonne opportunité pour retisser des liens. Apprendre de nos petits enfants ce que nos parents ne nous ont pas dit ou racontés...    </w:t>
      </w:r>
      <w:r>
        <w:rPr>
          <w:rFonts w:ascii="Poppins;sans-serif" w:hAnsi="Poppins;sans-serif"/>
          <w:b/>
          <w:color w:val="5C7D24"/>
          <w:sz w:val="28"/>
        </w:rPr>
        <w:drawing>
          <wp:inline distT="0" distB="95250" distL="0" distR="0">
            <wp:extent cx="2583815" cy="365379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583815" cy="3653790"/>
                    </a:xfrm>
                    <a:prstGeom prst="rect">
                      <a:avLst/>
                    </a:prstGeom>
                  </pic:spPr>
                </pic:pic>
              </a:graphicData>
            </a:graphic>
          </wp:inline>
        </w:drawing>
      </w:r>
    </w:p>
    <w:p>
      <w:pPr>
        <w:sectPr>
          <w:type w:val="continuous"/>
          <w:pgSz w:w="11906" w:h="16838"/>
          <w:pgMar w:left="1134" w:right="1134" w:gutter="0" w:header="0" w:top="1134" w:footer="0" w:bottom="1134"/>
          <w:formProt w:val="false"/>
          <w:textDirection w:val="lrTb"/>
        </w:sectPr>
      </w:pPr>
    </w:p>
    <w:p>
      <w:pPr>
        <w:pStyle w:val="Corpsdetexte"/>
        <w:widowControl/>
        <w:bidi w:val="0"/>
        <w:jc w:val="left"/>
        <w:rPr/>
      </w:pPr>
      <w:r>
        <w:rPr>
          <w:caps w:val="false"/>
          <w:smallCaps w:val="false"/>
          <w:color w:val="333333"/>
          <w:spacing w:val="0"/>
        </w:rPr>
        <w:t> </w:t>
      </w:r>
    </w:p>
    <w:p>
      <w:pPr>
        <w:pStyle w:val="Corpsdetexte"/>
        <w:widowControl/>
        <w:pBdr/>
        <w:bidi w:val="0"/>
        <w:spacing w:before="0" w:after="150"/>
        <w:ind w:left="0" w:right="0" w:hanging="0"/>
        <w:jc w:val="both"/>
        <w:rPr/>
      </w:pPr>
      <w:r>
        <w:rPr>
          <w:caps w:val="false"/>
          <w:smallCaps w:val="false"/>
          <w:color w:val="333333"/>
          <w:spacing w:val="0"/>
        </w:rPr>
        <w:t xml:space="preserve">    </w:t>
      </w:r>
      <w:r>
        <w:rPr>
          <w:rStyle w:val="Accentuationforte"/>
          <w:rFonts w:ascii="Poppins;sans-serif" w:hAnsi="Poppins;sans-serif"/>
          <w:b/>
          <w:i w:val="false"/>
          <w:caps w:val="false"/>
          <w:smallCaps w:val="false"/>
          <w:color w:val="5C7D24"/>
          <w:spacing w:val="0"/>
          <w:sz w:val="28"/>
        </w:rPr>
        <w:t>"Bienheureux celui qui n’a pas perdu l’espérance" : le thème de la Journée mondiale des grands-parents et des personnes âgées,</w:t>
      </w:r>
    </w:p>
    <w:p>
      <w:pPr>
        <w:pStyle w:val="Corpsdetexte"/>
        <w:widowControl/>
        <w:pBdr/>
        <w:bidi w:val="0"/>
        <w:spacing w:before="0" w:after="150"/>
        <w:ind w:left="0" w:right="0" w:hanging="0"/>
        <w:jc w:val="both"/>
        <w:rPr/>
      </w:pPr>
      <w:r>
        <w:rPr>
          <w:rStyle w:val="Accentuationforte"/>
          <w:rFonts w:ascii="Poppins;sans-serif" w:hAnsi="Poppins;sans-serif"/>
          <w:b/>
          <w:i w:val="false"/>
          <w:caps w:val="false"/>
          <w:smallCaps w:val="false"/>
          <w:color w:val="5C7D24"/>
          <w:spacing w:val="0"/>
          <w:sz w:val="28"/>
        </w:rPr>
        <w:t xml:space="preserve"> </w:t>
      </w:r>
      <w:r>
        <w:rPr>
          <w:rStyle w:val="Accentuationforte"/>
          <w:rFonts w:ascii="Poppins;sans-serif" w:hAnsi="Poppins;sans-serif"/>
          <w:b/>
          <w:i w:val="false"/>
          <w:caps w:val="false"/>
          <w:smallCaps w:val="false"/>
          <w:color w:val="5C7D24"/>
          <w:spacing w:val="0"/>
          <w:sz w:val="28"/>
        </w:rPr>
        <w:t>célébrée le 27 juillet 2025, a été rendu public le 4 février 2025 par le Dicastère pour les laïcs, la famille et la vie.</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w:t>
      </w:r>
      <w:r>
        <w:rPr>
          <w:rFonts w:ascii="Poppins;sans-serif" w:hAnsi="Poppins;sans-serif"/>
          <w:b w:val="false"/>
          <w:i w:val="false"/>
          <w:caps w:val="false"/>
          <w:smallCaps w:val="false"/>
          <w:color w:val="333333"/>
          <w:spacing w:val="0"/>
          <w:sz w:val="28"/>
        </w:rPr>
        <w:t>Le pape et le dicastère invitent tous les diocèses du monde à célébrer la Journée :</w:t>
      </w:r>
      <w:r>
        <w:rPr>
          <w:rFonts w:ascii="Poppins;sans-serif" w:hAnsi="Poppins;sans-serif"/>
          <w:b w:val="false"/>
          <w:i w:val="false"/>
          <w:caps w:val="false"/>
          <w:smallCaps w:val="false"/>
          <w:color w:val="333333"/>
          <w:spacing w:val="0"/>
        </w:rPr>
        <w:br/>
      </w:r>
      <w:r>
        <w:rPr>
          <w:rFonts w:ascii="Poppins;sans-serif" w:hAnsi="Poppins;sans-serif"/>
          <w:b w:val="false"/>
          <w:i w:val="false"/>
          <w:caps w:val="false"/>
          <w:smallCaps w:val="false"/>
          <w:color w:val="333333"/>
          <w:spacing w:val="0"/>
        </w:rPr>
        <w:t xml:space="preserve">⇒ </w:t>
      </w:r>
      <w:r>
        <w:rPr>
          <w:rFonts w:ascii="Poppins;sans-serif" w:hAnsi="Poppins;sans-serif"/>
          <w:b w:val="false"/>
          <w:i w:val="false"/>
          <w:caps w:val="false"/>
          <w:smallCaps w:val="false"/>
          <w:color w:val="333333"/>
          <w:spacing w:val="0"/>
          <w:sz w:val="28"/>
        </w:rPr>
        <w:t>consacrer les célébrations du dimanche 27 juillet 2025 aux personnes âgées</w:t>
      </w:r>
      <w:r>
        <w:rPr>
          <w:rFonts w:ascii="Poppins;sans-serif" w:hAnsi="Poppins;sans-serif"/>
          <w:b w:val="false"/>
          <w:i w:val="false"/>
          <w:caps w:val="false"/>
          <w:smallCaps w:val="false"/>
          <w:color w:val="333333"/>
          <w:spacing w:val="0"/>
        </w:rPr>
        <w:br/>
      </w:r>
      <w:r>
        <w:rPr>
          <w:rFonts w:ascii="Poppins;sans-serif" w:hAnsi="Poppins;sans-serif"/>
          <w:b w:val="false"/>
          <w:i w:val="false"/>
          <w:caps w:val="false"/>
          <w:smallCaps w:val="false"/>
          <w:color w:val="333333"/>
          <w:spacing w:val="0"/>
        </w:rPr>
        <w:t xml:space="preserve">⇒ </w:t>
      </w:r>
      <w:r>
        <w:rPr>
          <w:rFonts w:ascii="Poppins;sans-serif" w:hAnsi="Poppins;sans-serif"/>
          <w:b w:val="false"/>
          <w:i w:val="false"/>
          <w:caps w:val="false"/>
          <w:smallCaps w:val="false"/>
          <w:color w:val="333333"/>
          <w:spacing w:val="0"/>
          <w:sz w:val="28"/>
        </w:rPr>
        <w:t>rendre visite aux personnes âgées seules,</w:t>
      </w:r>
      <w:r>
        <w:rPr>
          <w:rFonts w:ascii="Poppins;sans-serif" w:hAnsi="Poppins;sans-serif"/>
          <w:b w:val="false"/>
          <w:i w:val="false"/>
          <w:caps w:val="false"/>
          <w:smallCaps w:val="false"/>
          <w:color w:val="333333"/>
          <w:spacing w:val="0"/>
        </w:rPr>
        <w:br/>
      </w:r>
      <w:r>
        <w:rPr>
          <w:rFonts w:ascii="Poppins;sans-serif" w:hAnsi="Poppins;sans-serif"/>
          <w:b w:val="false"/>
          <w:i w:val="false"/>
          <w:caps w:val="false"/>
          <w:smallCaps w:val="false"/>
          <w:color w:val="333333"/>
          <w:spacing w:val="0"/>
        </w:rPr>
        <w:t xml:space="preserve">⇒ </w:t>
      </w:r>
      <w:r>
        <w:rPr>
          <w:rFonts w:ascii="Poppins;sans-serif" w:hAnsi="Poppins;sans-serif"/>
          <w:b w:val="false"/>
          <w:i w:val="false"/>
          <w:caps w:val="false"/>
          <w:smallCaps w:val="false"/>
          <w:color w:val="333333"/>
          <w:spacing w:val="0"/>
          <w:sz w:val="28"/>
        </w:rPr>
        <w:t>favoriser les visites et les rencontres entre générations.</w:t>
      </w:r>
      <w:r>
        <w:rPr>
          <w:rFonts w:ascii="Poppins;sans-serif" w:hAnsi="Poppins;sans-serif"/>
          <w:b w:val="false"/>
          <w:i w:val="false"/>
          <w:caps w:val="false"/>
          <w:smallCaps w:val="false"/>
          <w:color w:val="333333"/>
          <w:spacing w:val="0"/>
        </w:rPr>
        <w:br/>
        <w:br/>
      </w:r>
      <w:r>
        <w:rPr>
          <w:rFonts w:ascii="Poppins;sans-serif" w:hAnsi="Poppins;sans-serif"/>
          <w:b w:val="false"/>
          <w:i w:val="false"/>
          <w:caps w:val="false"/>
          <w:smallCaps w:val="false"/>
          <w:color w:val="333333"/>
          <w:spacing w:val="0"/>
          <w:sz w:val="28"/>
        </w:rPr>
        <w:t>Les paroles du thème tirées du livre du Siracide, expriment le bonheur des personnes âgées et indiquent le chemin vers une vieillesse chrétienne et réconciliée dans l’espérance placée dans le Seigneur.</w:t>
      </w:r>
    </w:p>
    <w:p>
      <w:pPr>
        <w:pStyle w:val="Corpsdetexte"/>
        <w:widowControl/>
        <w:pBdr/>
        <w:bidi w:val="0"/>
        <w:spacing w:before="0" w:after="150"/>
        <w:ind w:left="0" w:right="0" w:hanging="0"/>
        <w:jc w:val="left"/>
        <w:rPr/>
      </w:pPr>
      <w:r>
        <w:rPr>
          <w:rFonts w:ascii="Poppins;sans-serif" w:hAnsi="Poppins;sans-serif"/>
          <w:b w:val="false"/>
          <w:i w:val="false"/>
          <w:caps w:val="false"/>
          <w:smallCaps w:val="false"/>
          <w:color w:val="333333"/>
          <w:spacing w:val="0"/>
          <w:sz w:val="28"/>
        </w:rPr>
        <w:t>En cette année jubilaire, la Journée mondiale des grands-parents et des personnes âgées, instituée par le pape François en 2021, se veut l’occasion de </w:t>
      </w:r>
      <w:r>
        <w:rPr>
          <w:rStyle w:val="Accentuationforte"/>
          <w:rFonts w:ascii="Poppins;sans-serif" w:hAnsi="Poppins;sans-serif"/>
          <w:b/>
          <w:i w:val="false"/>
          <w:caps w:val="false"/>
          <w:smallCaps w:val="false"/>
          <w:color w:val="333333"/>
          <w:spacing w:val="0"/>
          <w:sz w:val="28"/>
        </w:rPr>
        <w:t>réfléchir à la manière dont la présence des grands-parents et des personnes âgées peut devenir un signe de l’espérance dans chaque famille et communauté ecclésiale.</w:t>
      </w:r>
    </w:p>
    <w:p>
      <w:pPr>
        <w:pStyle w:val="Corpsdetexte"/>
        <w:widowControl/>
        <w:pBdr/>
        <w:bidi w:val="0"/>
        <w:spacing w:before="0" w:after="150"/>
        <w:ind w:left="0" w:right="0" w:hanging="0"/>
        <w:jc w:val="left"/>
        <w:rPr>
          <w:rFonts w:ascii="Poppins;sans-serif" w:hAnsi="Poppins;sans-serif"/>
          <w:b w:val="false"/>
          <w:i w:val="false"/>
          <w:caps w:val="false"/>
          <w:smallCaps w:val="false"/>
          <w:color w:val="333333"/>
          <w:spacing w:val="0"/>
          <w:sz w:val="28"/>
        </w:rPr>
      </w:pPr>
      <w:r>
        <w:rPr>
          <w:rFonts w:ascii="Poppins;sans-serif" w:hAnsi="Poppins;sans-serif"/>
          <w:b w:val="false"/>
          <w:i w:val="false"/>
          <w:caps w:val="false"/>
          <w:smallCaps w:val="false"/>
          <w:color w:val="333333"/>
          <w:spacing w:val="0"/>
          <w:sz w:val="28"/>
        </w:rPr>
        <w:t>Cette journée n’est pas sans lien avec l’exhortation du pape François "Amoris Laetitia" (la joie de l’amour) publiée dès 2016.</w:t>
      </w:r>
    </w:p>
    <w:p>
      <w:pPr>
        <w:pStyle w:val="Corpsdetexte"/>
        <w:widowControl/>
        <w:pBdr/>
        <w:bidi w:val="0"/>
        <w:spacing w:before="0" w:after="150"/>
        <w:ind w:left="0" w:right="0" w:hanging="0"/>
        <w:jc w:val="left"/>
        <w:rPr>
          <w:rFonts w:ascii="Poppins;sans-serif" w:hAnsi="Poppins;sans-serif"/>
          <w:b w:val="false"/>
          <w:i w:val="false"/>
          <w:caps w:val="false"/>
          <w:smallCaps w:val="false"/>
          <w:color w:val="333333"/>
          <w:spacing w:val="0"/>
        </w:rPr>
      </w:pPr>
      <w:r>
        <w:rPr>
          <w:rFonts w:ascii="Poppins;sans-serif" w:hAnsi="Poppins;sans-serif"/>
          <w:b w:val="false"/>
          <w:i w:val="false"/>
          <w:caps w:val="false"/>
          <w:smallCaps w:val="false"/>
          <w:color w:val="333333"/>
          <w:spacing w:val="0"/>
          <w:sz w:val="28"/>
        </w:rPr>
        <w:t>Les grands parents peuvent être à l’écoute des jeunes dans leur éducation…</w:t>
      </w:r>
      <w:r>
        <w:rPr>
          <w:rFonts w:ascii="Poppins;sans-serif" w:hAnsi="Poppins;sans-serif"/>
          <w:b w:val="false"/>
          <w:i w:val="false"/>
          <w:caps w:val="false"/>
          <w:smallCaps w:val="false"/>
          <w:color w:val="333333"/>
          <w:spacing w:val="0"/>
        </w:rPr>
        <w:br/>
      </w:r>
      <w:r>
        <w:rPr>
          <w:rFonts w:ascii="Poppins;sans-serif" w:hAnsi="Poppins;sans-serif"/>
          <w:b w:val="false"/>
          <w:i w:val="false"/>
          <w:caps w:val="false"/>
          <w:smallCaps w:val="false"/>
          <w:color w:val="333333"/>
          <w:spacing w:val="0"/>
          <w:sz w:val="28"/>
        </w:rPr>
        <w:t>Extrait du chapitre 7 : Il ne s’agit pas de pousser l’enfant à ressembler à une image idéale mais de l’aider à faire émerger ce qu’il est fondamentalement. "Il est inévitable que chaque enfant nous surprenne par les projets qui jaillissent de cette liberté, qui sortent de nos schémas, et il est bon qu’il en soit ainsi. L’éducation comporte la tâche de promouvoir des libertés responsables […] des personnes qui comprennent pleinement que leur vie et celle de leur communauté sont dans leurs mains et que cette liberté est un don immense" (262).</w:t>
      </w:r>
      <w:r>
        <w:rPr>
          <w:rFonts w:ascii="Poppins;sans-serif" w:hAnsi="Poppins;sans-serif"/>
          <w:b w:val="false"/>
          <w:i w:val="false"/>
          <w:caps w:val="false"/>
          <w:smallCaps w:val="false"/>
          <w:color w:val="333333"/>
          <w:spacing w:val="0"/>
        </w:rPr>
        <w:br/>
      </w:r>
      <w:r>
        <w:rPr>
          <w:rFonts w:ascii="Poppins;sans-serif" w:hAnsi="Poppins;sans-serif"/>
          <w:b w:val="false"/>
          <w:i w:val="false"/>
          <w:caps w:val="false"/>
          <w:smallCaps w:val="false"/>
          <w:color w:val="333333"/>
          <w:spacing w:val="0"/>
          <w:sz w:val="28"/>
        </w:rPr>
        <w:t>Amoris Laetitia est aussi une invitation à Accompagner, discerner et intégrer la fragilité…</w:t>
      </w:r>
    </w:p>
    <w:p>
      <w:pPr>
        <w:pStyle w:val="Corpsdetexte"/>
        <w:widowControl/>
        <w:pBdr/>
        <w:bidi w:val="0"/>
        <w:spacing w:before="0" w:after="150"/>
        <w:ind w:left="0" w:right="0" w:hanging="0"/>
        <w:jc w:val="left"/>
        <w:rPr/>
      </w:pPr>
      <w:r>
        <w:rPr>
          <w:rFonts w:ascii="Poppins;sans-serif" w:hAnsi="Poppins;sans-serif"/>
          <w:b w:val="false"/>
          <w:i w:val="false"/>
          <w:caps w:val="false"/>
          <w:smallCaps w:val="false"/>
          <w:color w:val="333333"/>
          <w:spacing w:val="0"/>
          <w:sz w:val="28"/>
        </w:rPr>
        <w:t>En attendant la publication de la </w:t>
      </w:r>
      <w:r>
        <w:rPr>
          <w:rStyle w:val="Accentuationforte"/>
          <w:rFonts w:ascii="Poppins;sans-serif" w:hAnsi="Poppins;sans-serif"/>
          <w:b/>
          <w:i w:val="false"/>
          <w:caps w:val="false"/>
          <w:smallCaps w:val="false"/>
          <w:color w:val="333333"/>
          <w:spacing w:val="0"/>
          <w:sz w:val="28"/>
        </w:rPr>
        <w:t>prière du pape François pour 2025</w:t>
      </w:r>
      <w:r>
        <w:rPr>
          <w:rFonts w:ascii="Poppins;sans-serif" w:hAnsi="Poppins;sans-serif"/>
          <w:b w:val="false"/>
          <w:i w:val="false"/>
          <w:caps w:val="false"/>
          <w:smallCaps w:val="false"/>
          <w:color w:val="333333"/>
          <w:spacing w:val="0"/>
          <w:sz w:val="28"/>
        </w:rPr>
        <w:t>, voici celle de Benoît XVI :</w:t>
      </w:r>
    </w:p>
    <w:p>
      <w:pPr>
        <w:pStyle w:val="Corpsdetexte"/>
        <w:widowControl/>
        <w:pBdr/>
        <w:bidi w:val="0"/>
        <w:spacing w:before="0" w:after="150"/>
        <w:ind w:left="0" w:right="0" w:hanging="0"/>
        <w:jc w:val="left"/>
        <w:rPr/>
      </w:pPr>
      <w:r>
        <w:rPr>
          <w:rStyle w:val="Accentuationforte"/>
          <w:rFonts w:ascii="Poppins;sans-serif" w:hAnsi="Poppins;sans-serif"/>
          <w:b/>
          <w:i w:val="false"/>
          <w:caps w:val="false"/>
          <w:smallCaps w:val="false"/>
          <w:color w:val="5C7D24"/>
          <w:spacing w:val="0"/>
          <w:sz w:val="28"/>
        </w:rPr>
        <w:t>"Seigneur Jésus, aide les familles et la société à apprécier la présence et le rôle des grands-parents".</w:t>
      </w:r>
    </w:p>
    <w:p>
      <w:pPr>
        <w:pStyle w:val="Corpsdetexte"/>
        <w:widowControl/>
        <w:pBdr/>
        <w:bidi w:val="0"/>
        <w:spacing w:before="0" w:after="150"/>
        <w:ind w:left="0" w:right="0" w:hanging="0"/>
        <w:jc w:val="left"/>
        <w:rPr>
          <w:rFonts w:ascii="Poppins;sans-serif" w:hAnsi="Poppins;sans-serif"/>
          <w:b w:val="false"/>
          <w:i w:val="false"/>
        </w:rPr>
      </w:pPr>
      <w:r>
        <w:rPr>
          <w:rFonts w:ascii="Poppins;sans-serif" w:hAnsi="Poppins;sans-serif"/>
          <w:b w:val="false"/>
          <w:i w:val="false"/>
          <w:caps w:val="false"/>
          <w:smallCaps w:val="false"/>
          <w:color w:val="333333"/>
          <w:spacing w:val="0"/>
          <w:sz w:val="28"/>
        </w:rPr>
        <w:t>"Seigneur Jésus, Tu es né de la Vierge Marie, fille des Saints Joachim et Anne. Regarde les grands-parents du monde entier. Protège-les !</w:t>
      </w:r>
      <w:r>
        <w:rPr>
          <w:rFonts w:ascii="Poppins;sans-serif" w:hAnsi="Poppins;sans-serif"/>
          <w:b w:val="false"/>
          <w:i w:val="false"/>
          <w:caps w:val="false"/>
          <w:smallCaps w:val="false"/>
          <w:color w:val="333333"/>
          <w:spacing w:val="0"/>
        </w:rPr>
        <w:br/>
      </w:r>
      <w:r>
        <w:rPr>
          <w:rFonts w:ascii="Poppins;sans-serif" w:hAnsi="Poppins;sans-serif"/>
          <w:b w:val="false"/>
          <w:i w:val="false"/>
          <w:caps w:val="false"/>
          <w:smallCaps w:val="false"/>
          <w:color w:val="333333"/>
          <w:spacing w:val="0"/>
          <w:sz w:val="28"/>
        </w:rPr>
        <w:t>Ils sont une source d'enrichissement pour les familles, pour l’Église et pour toute la société. Soutiens-les !</w:t>
      </w:r>
      <w:r>
        <w:rPr>
          <w:rFonts w:ascii="Poppins;sans-serif" w:hAnsi="Poppins;sans-serif"/>
          <w:b w:val="false"/>
          <w:i w:val="false"/>
          <w:caps w:val="false"/>
          <w:smallCaps w:val="false"/>
          <w:color w:val="333333"/>
          <w:spacing w:val="0"/>
        </w:rPr>
        <w:br/>
      </w:r>
      <w:r>
        <w:rPr>
          <w:rFonts w:ascii="Poppins;sans-serif" w:hAnsi="Poppins;sans-serif"/>
          <w:b w:val="false"/>
          <w:i w:val="false"/>
          <w:caps w:val="false"/>
          <w:smallCaps w:val="false"/>
          <w:color w:val="333333"/>
          <w:spacing w:val="0"/>
          <w:sz w:val="28"/>
        </w:rPr>
        <w:t>Tandis qu’ils vieillissent, puissent-ils continuer à être pour leurs familles de solides piliers de la Foi évangélique, des gardiens des nobles idéaux familiaux, des trésors vivants de profondes traditions religieuses.</w:t>
      </w:r>
      <w:r>
        <w:rPr>
          <w:rFonts w:ascii="Poppins;sans-serif" w:hAnsi="Poppins;sans-serif"/>
          <w:b w:val="false"/>
          <w:i w:val="false"/>
          <w:caps w:val="false"/>
          <w:smallCaps w:val="false"/>
          <w:color w:val="333333"/>
          <w:spacing w:val="0"/>
        </w:rPr>
        <w:br/>
      </w:r>
      <w:r>
        <w:rPr>
          <w:rFonts w:ascii="Poppins;sans-serif" w:hAnsi="Poppins;sans-serif"/>
          <w:b w:val="false"/>
          <w:i w:val="false"/>
          <w:caps w:val="false"/>
          <w:smallCaps w:val="false"/>
          <w:color w:val="333333"/>
          <w:spacing w:val="0"/>
          <w:sz w:val="28"/>
        </w:rPr>
        <w:t>Fais d'eux des maîtres de sagesse et de courage, afin qu’ils puissent transmettre aux générations futures les fruits de leur mûre expérience humaine et spirituelle.</w:t>
      </w:r>
      <w:r>
        <w:rPr>
          <w:rFonts w:ascii="Poppins;sans-serif" w:hAnsi="Poppins;sans-serif"/>
          <w:b w:val="false"/>
          <w:i w:val="false"/>
          <w:caps w:val="false"/>
          <w:smallCaps w:val="false"/>
          <w:color w:val="333333"/>
          <w:spacing w:val="0"/>
        </w:rPr>
        <w:br/>
      </w:r>
      <w:r>
        <w:rPr>
          <w:rFonts w:ascii="Poppins;sans-serif" w:hAnsi="Poppins;sans-serif"/>
          <w:b w:val="false"/>
          <w:i w:val="false"/>
          <w:caps w:val="false"/>
          <w:smallCaps w:val="false"/>
          <w:color w:val="333333"/>
          <w:spacing w:val="0"/>
          <w:sz w:val="28"/>
        </w:rPr>
        <w:t>Seigneur Jésus, aide les familles et la société à apprécier la présence et le rôle des grands-parents. Qu’ils ne soient jamais ignorés ou exclus mais rencontrent toujours respect et amour. Aide-les à vivre sereinement et à se sentir accueillis durant toutes les années de vie que Tu leur accordes. (…) Amen."</w:t>
      </w:r>
    </w:p>
    <w:p>
      <w:pPr>
        <w:sectPr>
          <w:type w:val="continuous"/>
          <w:pgSz w:w="11906" w:h="16838"/>
          <w:pgMar w:left="1134" w:right="1134" w:gutter="0" w:header="0" w:top="1134" w:footer="0" w:bottom="1134"/>
          <w:formProt w:val="false"/>
          <w:textDirection w:val="lrTb"/>
        </w:sectPr>
      </w:pPr>
    </w:p>
    <w:p>
      <w:pPr>
        <w:pStyle w:val="Titre3"/>
        <w:widowControl/>
        <w:pBdr/>
        <w:bidi w:val="0"/>
        <w:spacing w:lineRule="auto" w:line="264" w:before="300" w:after="300"/>
        <w:ind w:right="0" w:hanging="0"/>
        <w:jc w:val="left"/>
        <w:rPr/>
      </w:pPr>
      <w:r>
        <w:rPr>
          <w:rFonts w:ascii="Comfortaa;arial;helvetica;sans-serif" w:hAnsi="Comfortaa;arial;helvetica;sans-serif"/>
          <w:b/>
          <w:i w:val="false"/>
          <w:caps w:val="false"/>
          <w:smallCaps w:val="false"/>
          <w:color w:val="8FC034"/>
          <w:spacing w:val="0"/>
          <w:sz w:val="21"/>
          <w:shd w:fill="F4F8EB" w:val="clear"/>
        </w:rPr>
        <w:t xml:space="preserve">Le temps du Goûter depuis 2021 : Pour quoi ? – Comment ? </w:t>
      </w:r>
      <w:r>
        <w:rPr>
          <w:rFonts w:ascii="Poppins;sans-serif" w:hAnsi="Poppins;sans-serif"/>
          <w:b w:val="false"/>
          <w:i w:val="false"/>
          <w:caps w:val="false"/>
          <w:smallCaps w:val="false"/>
          <w:color w:val="333333"/>
          <w:spacing w:val="0"/>
          <w:sz w:val="21"/>
          <w:shd w:fill="F4F8EB" w:val="clear"/>
        </w:rPr>
        <w:t>L</w:t>
      </w:r>
      <w:r>
        <w:rPr>
          <w:rFonts w:ascii="Poppins;sans-serif" w:hAnsi="Poppins;sans-serif"/>
          <w:b w:val="false"/>
          <w:i w:val="false"/>
          <w:caps w:val="false"/>
          <w:smallCaps w:val="false"/>
          <w:color w:val="333333"/>
          <w:spacing w:val="0"/>
          <w:sz w:val="21"/>
          <w:shd w:fill="F4F8EB" w:val="clear"/>
        </w:rPr>
        <w:t>e Temps du Goûter depuis 2021 : Pour quoi ? – Comment ? Le MCR réalise plusieurs "boîtes à outils" annuelles ou permanentes et rassemble des témoignages de réalisations des années précédentes pour donner des idées : célébration seule, fête de quelques heures, d’une journée, dehors, dedans, sur inscription ou non.</w:t>
      </w:r>
      <w:r>
        <mc:AlternateContent>
          <mc:Choice Requires="wps">
            <w:drawing>
              <wp:anchor behindDoc="0" distT="0" distB="0" distL="0" distR="0" simplePos="0" locked="0" layoutInCell="0" allowOverlap="1" relativeHeight="2">
                <wp:simplePos x="0" y="0"/>
                <wp:positionH relativeFrom="column">
                  <wp:align>left</wp:align>
                </wp:positionH>
                <wp:positionV relativeFrom="line">
                  <wp:posOffset>635</wp:posOffset>
                </wp:positionV>
                <wp:extent cx="1714500" cy="1143000"/>
                <wp:effectExtent l="0" t="0" r="0" b="0"/>
                <wp:wrapSquare wrapText="largest"/>
                <wp:docPr id="3" name="Cadre3"/>
                <a:graphic xmlns:a="http://schemas.openxmlformats.org/drawingml/2006/main">
                  <a:graphicData uri="http://schemas.microsoft.com/office/word/2010/wordprocessingShape">
                    <wps:wsp>
                      <wps:cNvSpPr txBox="1"/>
                      <wps:spPr>
                        <a:xfrm>
                          <a:off x="0" y="0"/>
                          <a:ext cx="1714500" cy="1143000"/>
                        </a:xfrm>
                        <a:prstGeom prst="rect"/>
                        <a:solidFill>
                          <a:srgbClr val="FFFFFF"/>
                        </a:solidFill>
                      </wps:spPr>
                      <wps:txbx>
                        <w:txbxContent>
                          <w:p>
                            <w:pPr>
                              <w:pStyle w:val="Corpsdetexte"/>
                              <w:bidi w:val="0"/>
                              <w:spacing w:lineRule="auto" w:line="276" w:before="0" w:after="140"/>
                              <w:jc w:val="left"/>
                              <w:rPr/>
                            </w:pPr>
                            <w:r>
                              <w:rPr/>
                              <w:drawing>
                                <wp:inline distT="0" distB="142875" distL="0" distR="0">
                                  <wp:extent cx="1447800" cy="100012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4"/>
                                          <a:stretch>
                                            <a:fillRect/>
                                          </a:stretch>
                                        </pic:blipFill>
                                        <pic:spPr bwMode="auto">
                                          <a:xfrm>
                                            <a:off x="0" y="0"/>
                                            <a:ext cx="1447800" cy="1000125"/>
                                          </a:xfrm>
                                          <a:prstGeom prst="rect">
                                            <a:avLst/>
                                          </a:prstGeom>
                                        </pic:spPr>
                                      </pic:pic>
                                    </a:graphicData>
                                  </a:graphic>
                                </wp:inline>
                              </w:drawing>
                            </w:r>
                          </w:p>
                        </w:txbxContent>
                      </wps:txbx>
                      <wps:bodyPr anchor="t" lIns="0" tIns="0" rIns="0" bIns="0">
                        <a:noAutofit/>
                      </wps:bodyPr>
                    </wps:wsp>
                  </a:graphicData>
                </a:graphic>
              </wp:anchor>
            </w:drawing>
          </mc:Choice>
          <mc:Fallback>
            <w:pict>
              <v:rect style="position:absolute;rotation:0;width:135pt;height:90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Corpsdetexte"/>
                        <w:bidi w:val="0"/>
                        <w:spacing w:lineRule="auto" w:line="276" w:before="0" w:after="140"/>
                        <w:jc w:val="left"/>
                        <w:rPr/>
                      </w:pPr>
                      <w:r>
                        <w:rPr/>
                        <w:drawing>
                          <wp:inline distT="0" distB="142875" distL="0" distR="0">
                            <wp:extent cx="1447800" cy="1000125"/>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5"/>
                                    <a:stretch>
                                      <a:fillRect/>
                                    </a:stretch>
                                  </pic:blipFill>
                                  <pic:spPr bwMode="auto">
                                    <a:xfrm>
                                      <a:off x="0" y="0"/>
                                      <a:ext cx="1447800" cy="1000125"/>
                                    </a:xfrm>
                                    <a:prstGeom prst="rect">
                                      <a:avLst/>
                                    </a:prstGeom>
                                  </pic:spPr>
                                </pic:pic>
                              </a:graphicData>
                            </a:graphic>
                          </wp:inline>
                        </w:drawing>
                      </w:r>
                    </w:p>
                  </w:txbxContent>
                </v:textbox>
                <w10:wrap type="square" side="right"/>
              </v:rect>
            </w:pict>
          </mc:Fallback>
        </mc:AlternateContent>
      </w:r>
    </w:p>
    <w:p>
      <w:pPr>
        <w:pStyle w:val="Titre3"/>
        <w:widowControl/>
        <w:pBdr/>
        <w:bidi w:val="0"/>
        <w:spacing w:lineRule="auto" w:line="264" w:before="300" w:after="300"/>
        <w:ind w:right="0" w:hanging="0"/>
        <w:jc w:val="left"/>
        <w:rPr/>
      </w:pPr>
      <w:r>
        <w:rPr>
          <w:rFonts w:ascii="Comfortaa;arial;helvetica;sans-serif" w:hAnsi="Comfortaa;arial;helvetica;sans-serif"/>
          <w:b/>
          <w:i w:val="false"/>
          <w:caps w:val="false"/>
          <w:smallCaps w:val="false"/>
          <w:color w:val="8FC034"/>
          <w:spacing w:val="0"/>
          <w:sz w:val="21"/>
          <w:shd w:fill="F4F8EB" w:val="clear"/>
        </w:rPr>
        <w:t>Le temps du goûter 2025 : boites à outils 2025</w:t>
      </w:r>
    </w:p>
    <w:p>
      <w:pPr>
        <w:pStyle w:val="Corpsdetexte"/>
        <w:widowControl/>
        <w:pBdr/>
        <w:bidi w:val="0"/>
        <w:spacing w:lineRule="auto" w:line="264" w:before="300" w:after="300"/>
        <w:ind w:left="3000" w:right="0" w:hanging="0"/>
        <w:jc w:val="left"/>
        <w:rPr>
          <w:rFonts w:ascii="Poppins;sans-serif" w:hAnsi="Poppins;sans-serif"/>
          <w:b w:val="false"/>
          <w:i w:val="false"/>
          <w:caps w:val="false"/>
          <w:smallCaps w:val="false"/>
          <w:color w:val="333333"/>
          <w:spacing w:val="0"/>
          <w:sz w:val="21"/>
          <w:shd w:fill="F4F8EB" w:val="clear"/>
        </w:rPr>
      </w:pPr>
      <w:r>
        <w:rPr>
          <w:rFonts w:ascii="Comfortaa;arial;helvetica;sans-serif" w:hAnsi="Comfortaa;arial;helvetica;sans-serif"/>
          <w:b/>
          <w:i w:val="false"/>
          <w:caps w:val="false"/>
          <w:smallCaps w:val="false"/>
          <w:color w:val="8FC034"/>
          <w:spacing w:val="0"/>
          <w:sz w:val="21"/>
          <w:shd w:fill="F4F8EB" w:val="clear"/>
        </w:rPr>
        <w:t>Thème 2025, animation de la messe du 27 juillet 2025, communication pour annoncer (affiche, flyers d'invitation, annonce orale) et vivre l'événement (cartes pour le jour J et carte de prière du pape).</w:t>
      </w:r>
    </w:p>
    <w:p>
      <w:pPr>
        <w:pStyle w:val="Corpsdetexte"/>
        <w:widowControl/>
        <w:bidi w:val="0"/>
        <w:spacing w:before="300" w:after="300"/>
        <w:ind w:left="3000" w:right="0" w:hanging="0"/>
        <w:jc w:val="left"/>
        <w:rPr>
          <w:rFonts w:ascii="Poppins;sans-serif" w:hAnsi="Poppins;sans-serif"/>
          <w:b w:val="false"/>
          <w:i w:val="false"/>
          <w:caps w:val="false"/>
          <w:smallCaps w:val="false"/>
          <w:color w:val="333333"/>
          <w:spacing w:val="0"/>
          <w:sz w:val="21"/>
          <w:shd w:fill="F4F8EB" w:val="clear"/>
        </w:rPr>
      </w:pPr>
      <w:r>
        <w:rPr>
          <w:rFonts w:ascii="Poppins;sans-serif" w:hAnsi="Poppins;sans-serif"/>
          <w:b w:val="false"/>
          <w:i w:val="false"/>
          <w:caps w:val="false"/>
          <w:smallCaps w:val="false"/>
          <w:color w:val="333333"/>
          <w:spacing w:val="0"/>
          <w:sz w:val="21"/>
          <w:shd w:fill="F4F8EB" w:val="clear"/>
        </w:rPr>
      </w:r>
    </w:p>
    <w:p>
      <w:pPr>
        <w:pStyle w:val="Titre1"/>
        <w:widowControl/>
        <w:pBdr/>
        <w:bidi w:val="0"/>
        <w:spacing w:lineRule="auto" w:line="264" w:before="450" w:after="450"/>
        <w:ind w:left="0" w:right="0" w:hanging="0"/>
        <w:jc w:val="left"/>
        <w:rPr/>
      </w:pPr>
      <w:r>
        <w:rPr>
          <w:rFonts w:ascii="Comfortaa;sans-serif" w:hAnsi="Comfortaa;sans-serif"/>
          <w:b w:val="false"/>
          <w:i w:val="false"/>
          <w:caps w:val="false"/>
          <w:smallCaps w:val="false"/>
          <w:color w:val="0D0D0D"/>
          <w:spacing w:val="0"/>
        </w:rPr>
        <w:t>Le temps du goûter : Boîtes à outils permanentes pour l'animation</w:t>
      </w:r>
    </w:p>
    <w:p>
      <w:pPr>
        <w:pStyle w:val="Corpsdetexte"/>
        <w:widowControl/>
        <w:pBdr/>
        <w:bidi w:val="0"/>
        <w:spacing w:before="0" w:after="150"/>
        <w:ind w:left="0" w:right="0" w:hanging="0"/>
        <w:jc w:val="left"/>
        <w:rPr/>
      </w:pPr>
      <w:hyperlink r:id="rId7" w:tgtFrame="_blank">
        <w:r>
          <w:drawing>
            <wp:anchor behindDoc="0" distT="0" distB="95250" distL="0" distR="95250" simplePos="0" locked="0" layoutInCell="0" allowOverlap="1" relativeHeight="5">
              <wp:simplePos x="0" y="0"/>
              <wp:positionH relativeFrom="column">
                <wp:align>left</wp:align>
              </wp:positionH>
              <wp:positionV relativeFrom="line">
                <wp:posOffset>635</wp:posOffset>
              </wp:positionV>
              <wp:extent cx="2095500" cy="1952625"/>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6"/>
                      <a:stretch>
                        <a:fillRect/>
                      </a:stretch>
                    </pic:blipFill>
                    <pic:spPr bwMode="auto">
                      <a:xfrm>
                        <a:off x="0" y="0"/>
                        <a:ext cx="2095500" cy="1952625"/>
                      </a:xfrm>
                      <a:prstGeom prst="rect">
                        <a:avLst/>
                      </a:prstGeom>
                    </pic:spPr>
                  </pic:pic>
                </a:graphicData>
              </a:graphic>
            </wp:anchor>
          </w:drawing>
        </w:r>
        <w:r>
          <w:rPr>
            <w:rStyle w:val="LienInternet"/>
            <w:rFonts w:ascii="Poppins;sans-serif" w:hAnsi="Poppins;sans-serif"/>
            <w:b/>
            <w:b/>
            <w:bCs/>
            <w:i w:val="false"/>
            <w:caps w:val="false"/>
            <w:smallCaps w:val="false"/>
            <w:strike w:val="false"/>
            <w:dstrike w:val="false"/>
            <w:color w:val="337AB7"/>
            <w:spacing w:val="0"/>
            <w:sz w:val="28"/>
            <w:u w:val="none"/>
            <w:effect w:val="none"/>
            <w:shd w:fill="auto" w:val="clear"/>
          </w:rPr>
          <w:t>Jeu de cartes du MCR Part'âges</w:t>
          <w:br/>
        </w:r>
      </w:hyperlink>
      <w:r>
        <w:rPr>
          <w:rFonts w:ascii="Poppins;sans-serif" w:hAnsi="Poppins;sans-serif"/>
          <w:b w:val="false"/>
          <w:i w:val="false"/>
          <w:caps w:val="false"/>
          <w:smallCaps w:val="false"/>
          <w:color w:val="333333"/>
          <w:spacing w:val="0"/>
          <w:sz w:val="24"/>
        </w:rPr>
        <w:t>Le jeu de cartes du MCR+ACE+JIC vise à favoriser la rencontre intergénérationnelle</w:t>
        <w:br/>
        <w:t>et le partage même avec des gens qu'on ne connaît pas encore.</w:t>
        <w:br/>
        <w:t>Durée mini = 1 heure / groupes de 6 ou 8 personnes environ.</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w:t>
      </w:r>
    </w:p>
    <w:p>
      <w:pPr>
        <w:pStyle w:val="Titre1"/>
        <w:widowControl/>
        <w:pBdr/>
        <w:bidi w:val="0"/>
        <w:spacing w:before="0" w:after="150"/>
        <w:ind w:left="0" w:right="0" w:hanging="0"/>
        <w:jc w:val="left"/>
        <w:rPr>
          <w:rFonts w:ascii="Comfortaa;sans-serif" w:hAnsi="Comfortaa;sans-serif"/>
          <w:b w:val="false"/>
          <w:i w:val="false"/>
          <w:caps w:val="false"/>
          <w:smallCaps w:val="false"/>
          <w:color w:val="0D0D0D"/>
          <w:spacing w:val="0"/>
        </w:rPr>
      </w:pPr>
      <w:r>
        <w:rPr>
          <w:rFonts w:ascii="Comfortaa;sans-serif" w:hAnsi="Comfortaa;sans-serif"/>
          <w:b w:val="false"/>
          <w:i w:val="false"/>
          <w:caps w:val="false"/>
          <w:smallCaps w:val="false"/>
          <w:color w:val="0D0D0D"/>
          <w:spacing w:val="0"/>
        </w:rPr>
      </w:r>
    </w:p>
    <w:p>
      <w:pPr>
        <w:pStyle w:val="Titre1"/>
        <w:widowControl/>
        <w:pBdr/>
        <w:bidi w:val="0"/>
        <w:spacing w:before="0" w:after="150"/>
        <w:ind w:left="0" w:right="0" w:hanging="0"/>
        <w:jc w:val="left"/>
        <w:rPr>
          <w:rFonts w:ascii="Comfortaa;sans-serif" w:hAnsi="Comfortaa;sans-serif"/>
          <w:b w:val="false"/>
          <w:i w:val="false"/>
          <w:caps w:val="false"/>
          <w:smallCaps w:val="false"/>
          <w:color w:val="0D0D0D"/>
          <w:spacing w:val="0"/>
          <w:u w:val="single"/>
        </w:rPr>
      </w:pPr>
      <w:r>
        <w:rPr>
          <w:rFonts w:ascii="Comfortaa;sans-serif" w:hAnsi="Comfortaa;sans-serif"/>
          <w:b w:val="false"/>
          <w:i w:val="false"/>
          <w:caps w:val="false"/>
          <w:smallCaps w:val="false"/>
          <w:color w:val="0D0D0D"/>
          <w:spacing w:val="0"/>
          <w:u w:val="single"/>
        </w:rPr>
        <w:t>Le Temps du goûter: animation de la messe 2025</w:t>
      </w:r>
    </w:p>
    <w:p>
      <w:pPr>
        <w:pStyle w:val="Corpsdetexte"/>
        <w:widowControl/>
        <w:pBdr/>
        <w:bidi w:val="0"/>
        <w:spacing w:before="0" w:after="150"/>
        <w:ind w:left="0" w:right="0" w:hanging="0"/>
        <w:jc w:val="left"/>
        <w:rPr/>
      </w:pPr>
      <w:r>
        <w:rPr>
          <w:rStyle w:val="Accentuationforte"/>
          <w:rFonts w:ascii="Poppins;sans-serif" w:hAnsi="Poppins;sans-serif"/>
          <w:b/>
          <w:i w:val="false"/>
          <w:caps w:val="false"/>
          <w:smallCaps w:val="false"/>
          <w:color w:val="952C27"/>
          <w:spacing w:val="0"/>
          <w:sz w:val="36"/>
        </w:rPr>
        <w:t>dimanche 27 juillet 2025</w:t>
      </w:r>
      <w:r>
        <w:rPr>
          <w:rFonts w:ascii="Poppins;sans-serif" w:hAnsi="Poppins;sans-serif"/>
          <w:b w:val="false"/>
          <w:i w:val="false"/>
          <w:caps w:val="false"/>
          <w:smallCaps w:val="false"/>
          <w:color w:val="333333"/>
          <w:spacing w:val="0"/>
        </w:rPr>
        <w:br/>
      </w:r>
      <w:r>
        <w:rPr>
          <w:rFonts w:ascii="Poppins;sans-serif" w:hAnsi="Poppins;sans-serif"/>
          <w:b w:val="false"/>
          <w:i w:val="false"/>
          <w:caps w:val="false"/>
          <w:smallCaps w:val="false"/>
          <w:color w:val="333333"/>
          <w:spacing w:val="0"/>
          <w:sz w:val="28"/>
        </w:rPr>
        <w:t>Un temps de fête, de rencontre…</w:t>
      </w:r>
      <w:r>
        <w:rPr>
          <w:rFonts w:ascii="Poppins;sans-serif" w:hAnsi="Poppins;sans-serif"/>
          <w:b w:val="false"/>
          <w:i w:val="false"/>
          <w:caps w:val="false"/>
          <w:smallCaps w:val="false"/>
          <w:color w:val="333333"/>
          <w:spacing w:val="0"/>
        </w:rPr>
        <w:br/>
      </w:r>
      <w:r>
        <w:rPr>
          <w:rFonts w:ascii="Poppins;sans-serif" w:hAnsi="Poppins;sans-serif"/>
          <w:b w:val="false"/>
          <w:i w:val="false"/>
          <w:caps w:val="false"/>
          <w:smallCaps w:val="false"/>
          <w:color w:val="333333"/>
          <w:spacing w:val="0"/>
          <w:sz w:val="28"/>
        </w:rPr>
        <w:t>intergénérationnel,</w:t>
      </w:r>
      <w:r>
        <w:rPr>
          <w:rFonts w:ascii="Poppins;sans-serif" w:hAnsi="Poppins;sans-serif"/>
          <w:b w:val="false"/>
          <w:i w:val="false"/>
          <w:caps w:val="false"/>
          <w:smallCaps w:val="false"/>
          <w:color w:val="333333"/>
          <w:spacing w:val="0"/>
        </w:rPr>
        <w:br/>
      </w:r>
      <w:r>
        <w:rPr>
          <w:rFonts w:ascii="Poppins;sans-serif" w:hAnsi="Poppins;sans-serif"/>
          <w:b w:val="false"/>
          <w:i w:val="false"/>
          <w:caps w:val="false"/>
          <w:smallCaps w:val="false"/>
          <w:color w:val="333333"/>
          <w:spacing w:val="0"/>
          <w:sz w:val="28"/>
        </w:rPr>
        <w:t>Inter mouvements…</w:t>
      </w:r>
    </w:p>
    <w:p>
      <w:pPr>
        <w:pStyle w:val="Corpsdetexte"/>
        <w:widowControl/>
        <w:pBdr/>
        <w:bidi w:val="0"/>
        <w:spacing w:before="0" w:after="150"/>
        <w:ind w:left="0" w:right="0" w:hanging="0"/>
        <w:jc w:val="left"/>
        <w:rPr>
          <w:rFonts w:ascii="Poppins;sans-serif" w:hAnsi="Poppins;sans-serif"/>
          <w:b w:val="false"/>
          <w:i w:val="false"/>
          <w:caps w:val="false"/>
          <w:smallCaps w:val="false"/>
          <w:color w:val="333333"/>
          <w:spacing w:val="0"/>
          <w:sz w:val="28"/>
        </w:rPr>
      </w:pPr>
      <w:r>
        <w:rPr>
          <w:rFonts w:ascii="Poppins;sans-serif" w:hAnsi="Poppins;sans-serif"/>
          <w:b w:val="false"/>
          <w:i w:val="false"/>
          <w:caps w:val="false"/>
          <w:smallCaps w:val="false"/>
          <w:color w:val="333333"/>
          <w:spacing w:val="0"/>
          <w:sz w:val="28"/>
        </w:rPr>
        <w:t>Rechercher un accord avec prêtre célébrant, équipe MCR, équipe liturgique, chorale, personne imprimant la feuille de messe…</w:t>
      </w:r>
    </w:p>
    <w:p>
      <w:pPr>
        <w:pStyle w:val="Corpsdetexte"/>
        <w:widowControl/>
        <w:pBdr/>
        <w:bidi w:val="0"/>
        <w:spacing w:before="0" w:after="150"/>
        <w:ind w:left="0" w:right="0" w:hanging="0"/>
        <w:jc w:val="left"/>
        <w:rPr>
          <w:rFonts w:ascii="Poppins;sans-serif" w:hAnsi="Poppins;sans-serif"/>
          <w:b/>
          <w:b/>
          <w:bCs/>
          <w:i/>
          <w:i/>
          <w:iCs/>
          <w:caps w:val="false"/>
          <w:smallCaps w:val="false"/>
          <w:color w:val="333333"/>
          <w:spacing w:val="0"/>
          <w:sz w:val="28"/>
        </w:rPr>
      </w:pPr>
      <w:r>
        <w:rPr>
          <w:rFonts w:ascii="Poppins;sans-serif" w:hAnsi="Poppins;sans-serif"/>
          <w:b/>
          <w:bCs/>
          <w:i/>
          <w:iCs/>
          <w:caps w:val="false"/>
          <w:smallCaps w:val="false"/>
          <w:color w:val="333333"/>
          <w:spacing w:val="0"/>
          <w:sz w:val="28"/>
        </w:rPr>
        <w:t>En parler au diocèse a nos prêtres.</w:t>
      </w:r>
    </w:p>
    <w:p>
      <w:pPr>
        <w:pStyle w:val="Corpsdetexte"/>
        <w:widowControl/>
        <w:pBdr/>
        <w:bidi w:val="0"/>
        <w:spacing w:before="0" w:after="150"/>
        <w:ind w:left="0" w:right="0" w:hanging="0"/>
        <w:jc w:val="left"/>
        <w:rPr/>
      </w:pPr>
      <w:r>
        <w:rPr>
          <w:rStyle w:val="Accentuationforte"/>
          <w:rFonts w:ascii="Poppins;sans-serif" w:hAnsi="Poppins;sans-serif"/>
          <w:b/>
          <w:i w:val="false"/>
          <w:caps w:val="false"/>
          <w:smallCaps w:val="false"/>
          <w:color w:val="952C27"/>
          <w:spacing w:val="0"/>
          <w:sz w:val="28"/>
        </w:rPr>
        <w:t>Messe du 17ème dimanche ordinaire année C</w:t>
      </w:r>
    </w:p>
    <w:p>
      <w:pPr>
        <w:pStyle w:val="Corpsdetexte"/>
        <w:widowControl/>
        <w:pBdr/>
        <w:bidi w:val="0"/>
        <w:spacing w:before="0" w:after="150"/>
        <w:ind w:left="0" w:right="0" w:hanging="0"/>
        <w:jc w:val="left"/>
        <w:rPr>
          <w:rFonts w:ascii="Poppins;sans-serif" w:hAnsi="Poppins;sans-serif"/>
          <w:b w:val="false"/>
          <w:i w:val="false"/>
          <w:caps w:val="false"/>
          <w:smallCaps w:val="false"/>
          <w:color w:val="333333"/>
          <w:spacing w:val="0"/>
          <w:sz w:val="28"/>
        </w:rPr>
      </w:pPr>
      <w:r>
        <w:rPr>
          <w:rFonts w:ascii="Poppins;sans-serif" w:hAnsi="Poppins;sans-serif"/>
          <w:b w:val="false"/>
          <w:i w:val="false"/>
          <w:caps w:val="false"/>
          <w:smallCaps w:val="false"/>
          <w:color w:val="333333"/>
          <w:spacing w:val="0"/>
          <w:sz w:val="28"/>
        </w:rPr>
        <w:t>Les lectures sont à confiées à des personnes habituées à lire en public ou qui acceptent de préparer leur lecture pour comprendre, faire comprendre en lisant lentement.</w:t>
      </w:r>
    </w:p>
    <w:p>
      <w:pPr>
        <w:pStyle w:val="Corpsdetexte"/>
        <w:widowControl/>
        <w:pBdr/>
        <w:bidi w:val="0"/>
        <w:spacing w:before="0" w:after="150"/>
        <w:ind w:left="0" w:right="0" w:hanging="0"/>
        <w:jc w:val="left"/>
        <w:rPr/>
      </w:pPr>
      <w:r>
        <w:rPr>
          <w:rStyle w:val="Accentuation"/>
          <w:rFonts w:ascii="Poppins;sans-serif" w:hAnsi="Poppins;sans-serif"/>
          <w:b w:val="false"/>
          <w:i w:val="false"/>
          <w:caps w:val="false"/>
          <w:smallCaps w:val="false"/>
          <w:color w:val="333333"/>
          <w:spacing w:val="0"/>
          <w:sz w:val="24"/>
        </w:rPr>
        <w:t>Ce document à imprimer pour chaque lecteur,</w:t>
        <w:br/>
        <w:t>éventuellement en livret (la police de 16 le permet)</w:t>
      </w:r>
    </w:p>
    <w:p>
      <w:pPr>
        <w:pStyle w:val="Corpsdetexte"/>
        <w:widowControl/>
        <w:pBdr/>
        <w:bidi w:val="0"/>
        <w:spacing w:before="0" w:after="150"/>
        <w:ind w:left="0" w:right="0" w:hanging="0"/>
        <w:jc w:val="left"/>
        <w:rPr/>
      </w:pPr>
      <w:r>
        <w:rPr>
          <w:caps w:val="false"/>
          <w:smallCaps w:val="false"/>
          <w:color w:val="333333"/>
          <w:spacing w:val="0"/>
        </w:rPr>
        <w:t> </w:t>
      </w:r>
      <w:r>
        <w:rPr>
          <w:rStyle w:val="Accentuationforte"/>
          <w:caps w:val="false"/>
          <w:smallCaps w:val="false"/>
          <w:color w:val="FFFFFF"/>
          <w:spacing w:val="0"/>
          <w:shd w:fill="5C7D24" w:val="clear"/>
        </w:rPr>
        <w:t> </w:t>
      </w:r>
      <w:r>
        <w:rPr>
          <w:rStyle w:val="Accentuationforte"/>
          <w:rFonts w:ascii="Poppins;sans-serif" w:hAnsi="Poppins;sans-serif"/>
          <w:b/>
          <w:i w:val="false"/>
          <w:caps w:val="false"/>
          <w:smallCaps w:val="false"/>
          <w:color w:val="FFFFFF"/>
          <w:spacing w:val="0"/>
          <w:sz w:val="28"/>
          <w:shd w:fill="5C7D24" w:val="clear"/>
        </w:rPr>
        <w:t>Propositions pour préparer </w:t>
      </w:r>
    </w:p>
    <w:p>
      <w:pPr>
        <w:pStyle w:val="Corpsdetexte"/>
        <w:widowControl/>
        <w:pBdr/>
        <w:bidi w:val="0"/>
        <w:spacing w:before="0" w:after="150"/>
        <w:ind w:left="0" w:right="0" w:hanging="0"/>
        <w:jc w:val="left"/>
        <w:rPr>
          <w:rStyle w:val="Accentuationforte"/>
          <w:rFonts w:ascii="Poppins;sans-serif" w:hAnsi="Poppins;sans-serif"/>
          <w:b/>
        </w:rPr>
      </w:pPr>
      <w:r>
        <w:rPr>
          <w:caps w:val="false"/>
          <w:smallCaps w:val="false"/>
          <w:color w:val="333333"/>
          <w:spacing w:val="0"/>
        </w:rPr>
        <w:t xml:space="preserve">⇒ </w:t>
      </w:r>
      <w:r>
        <w:rPr>
          <w:rFonts w:ascii="Poppins;sans-serif" w:hAnsi="Poppins;sans-serif"/>
          <w:b w:val="false"/>
          <w:i w:val="false"/>
          <w:caps w:val="false"/>
          <w:smallCaps w:val="false"/>
          <w:color w:val="333333"/>
          <w:spacing w:val="0"/>
          <w:sz w:val="28"/>
        </w:rPr>
        <w:t>L'Accueil</w:t>
        <w:br/>
        <w:t>⇒ Les Lectures</w:t>
        <w:br/>
        <w:t>⇒ La Prière universelle (PU)</w:t>
        <w:br/>
        <w:t>⇒ L’envoi et la sortie avec un chant "Bâtisseurs d'avenir"</w:t>
      </w:r>
    </w:p>
    <w:p>
      <w:pPr>
        <w:pStyle w:val="Corpsdetexte"/>
        <w:widowControl/>
        <w:pBdr/>
        <w:bidi w:val="0"/>
        <w:spacing w:before="0" w:after="150"/>
        <w:ind w:left="0" w:right="0" w:hanging="0"/>
        <w:jc w:val="left"/>
        <w:rPr/>
      </w:pPr>
      <w:r>
        <w:rPr>
          <w:rStyle w:val="Accentuationforte"/>
          <w:rFonts w:ascii="Poppins;sans-serif" w:hAnsi="Poppins;sans-serif"/>
          <w:b/>
          <w:i w:val="false"/>
          <w:caps w:val="false"/>
          <w:smallCaps w:val="false"/>
          <w:color w:val="333333"/>
          <w:spacing w:val="0"/>
          <w:sz w:val="28"/>
        </w:rPr>
        <w:t>A télécharger</w:t>
        <w:br/>
      </w:r>
      <w:hyperlink r:id="rId8" w:tgtFrame="_blank">
        <w:r>
          <w:rPr>
            <w:rStyle w:val="LienInternet"/>
            <w:rFonts w:ascii="Poppins;sans-serif" w:hAnsi="Poppins;sans-serif"/>
            <w:b/>
            <w:b/>
            <w:bCs/>
            <w:i w:val="false"/>
            <w:caps w:val="false"/>
            <w:smallCaps w:val="false"/>
            <w:strike w:val="false"/>
            <w:dstrike w:val="false"/>
            <w:color w:val="337AB7"/>
            <w:spacing w:val="0"/>
            <w:sz w:val="28"/>
            <w:u w:val="none"/>
            <w:effect w:val="none"/>
            <w:shd w:fill="auto" w:val="clear"/>
          </w:rPr>
          <w:t>Paroles</w:t>
        </w:r>
      </w:hyperlink>
      <w:r>
        <w:rPr>
          <w:rStyle w:val="Accentuationforte"/>
          <w:rFonts w:ascii="Poppins;sans-serif" w:hAnsi="Poppins;sans-serif"/>
          <w:b/>
          <w:i w:val="false"/>
          <w:caps w:val="false"/>
          <w:smallCaps w:val="false"/>
          <w:color w:val="333333"/>
          <w:spacing w:val="0"/>
          <w:sz w:val="28"/>
        </w:rPr>
        <w:br/>
      </w:r>
      <w:hyperlink r:id="rId9" w:tgtFrame="_blank">
        <w:r>
          <w:rPr>
            <w:rStyle w:val="LienInternet"/>
            <w:rFonts w:ascii="Poppins;sans-serif" w:hAnsi="Poppins;sans-serif"/>
            <w:b/>
            <w:b/>
            <w:bCs/>
            <w:i w:val="false"/>
            <w:caps w:val="false"/>
            <w:smallCaps w:val="false"/>
            <w:strike w:val="false"/>
            <w:dstrike w:val="false"/>
            <w:color w:val="337AB7"/>
            <w:spacing w:val="0"/>
            <w:sz w:val="28"/>
            <w:u w:val="none"/>
            <w:effect w:val="none"/>
            <w:shd w:fill="auto" w:val="clear"/>
          </w:rPr>
          <w:t>Partitions</w:t>
        </w:r>
      </w:hyperlink>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Journée mondiale des grands-parents et des personnes âgées "Temps du goûter" Dimanche 27 juillet 2025 Accueil :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Adulte, prénom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 </w:t>
      </w:r>
      <w:r>
        <w:rPr>
          <w:caps w:val="false"/>
          <w:smallCaps w:val="false"/>
          <w:color w:val="333333"/>
          <w:spacing w:val="0"/>
        </w:rPr>
        <w:t>Le Mouvement Chrétien des Retraités est très heureux de vous accueillir aujourd'hui. Nous voudrions, tout d'abord, vous dire merci. Merci d'être venus partager notre joie et merci de nous témoigner ainsi votre amitié. Nous fêtons aujourd’hui, suite à un appel du pape François, la 5e Journée Mondiale des Grands-parents et des Personnes Âgées ! Le thème, donné par François pour cette année est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 </w:t>
      </w:r>
      <w:r>
        <w:rPr>
          <w:caps w:val="false"/>
          <w:smallCaps w:val="false"/>
          <w:color w:val="333333"/>
          <w:spacing w:val="0"/>
        </w:rPr>
        <w:t>"Heureux celui qui n'a pas perdu l’espérance", ce qui s'inscrit dans le contexte du Jubilé 2025 de l'espérance.</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 </w:t>
      </w:r>
      <w:r>
        <w:rPr>
          <w:caps w:val="false"/>
          <w:smallCaps w:val="false"/>
          <w:color w:val="333333"/>
          <w:spacing w:val="0"/>
        </w:rPr>
        <w:t xml:space="preserve">La phrase retenue par le pape est extraite du Siracide. ENFANT, prénom : Bonjour à tous ! Quelle joie d’être ensemble aujourd’hui ! ENFANT, prénom : Bonne fête à toutes les mamies et tous les papis présents et à celles qui n’ont pas pu venir ! Liturgie de la Parole depuis l’ambon PREMIÈRE LECTURE DE LA MESSE Dieu ne s’est pas révélé d’un coup, mais pendant des années, d’Abraham à Jésus. Nous mettons nos pas dans ceux de nos aînés qui ont cru en la venue Christ, c’est pourquoi nous lisons l’Ancien Testament. Abraham intercède pour la ville condamnée | Gn 18, 20-32 Lecteur/ lectrice adulte, prénom : Lecture du livre de la Genèse. Les trois visiteurs d'Abraham allaient partir pour Sodome. Le Seigneur lui dit : "Comme elle est grande, la clameur qui monte de Sodome et de Gomorrhe 3 ! Et leur faute, comme elle est lourde ! Je veux descendre pour voir si leur conduite correspond à la clameur venue jusqu'à moi. Si c'est faux, je le reconnaîtrai." Les deux hommes se dirigèrent vers Sodome, tandis qu'Abraham demeurait devant le Seigneur. Il s'avança et dit :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"Vas-tu vraiment faire périr le juste avec le pécheur ? Peut-être y a-t-il cinquante justes dans la ville. Vas-tu vraiment les faire périr ? Est-ce que tu ne pardonneras pas à cause des cinquante justes qui sont dans la ville ? Quelle horreur, si tu faisais une chose pareille ! Faire mourir le juste avec le pécheur, traiter le juste de la même manière que le pécheur, quelle horreur ! Celui qui juge toute la terre va-t-il rendre une sentence contraire à la justice ?" Le Seigneur répondit: "Si je trouve cinquante justes dans Sodome, à cause d'eux je pardonnerai à toute la ville." Abraham reprit : "Oserai-je parler encore à mon Seigneur, moi qui suis poussière et cendre ? Peut-être, sur les cinquante justes, en manquera-t-il cinq : pour ces cinq-là, vas-tu détruire toute la ville ?" Il répondit : "Non, je ne la détruirai pas, si j'en trouve quarante-cinq." Abraham insista : "Peut-être en trouvera-t-on seulement quarante ?" Le Seigneur répondit : "Pour quarante, je ne le ferai pas." Abraham dit : "Que mon Seigneur ne se mette pas en colère, si j'ose parler encore : peut-être y en aura-t-il seulement trente ?" Il répondit : "Si j'en trouve trente, je ne le ferai pas." Abraham dit alors : "Oserai-je parler encore à mon Seigneur ? Peut-être en trouvera-t-on seulement vingt ?" Il répondit : "Pour vingt, je ne détruirai pas." Il dit : "Que mon Seigneur ne se mette pas en colère : je ne parlerai plus qu'une fois. Peut-être en trouvera-t-on seulement dix ?" Et le Seigneur répondit : "Pour dix, je ne détruirai pas la ville de Sodome." PSAUME RESPONSORIAL Ps 137* Les psaumes sont les chants de l’homme face à son Dieu. Ils offrent toutes les nuances des sentiments humains. Ici, joie et remerciements devant la générosité de Dieu. Lecteur/ lectrice, prénom : 4 R/ Tu écoutes, Seigneur, quand je crie vers toi. De tout mon cœur, Seigneur, je te rends grâce : tu as entendu les paroles de ma bouche. Je te chante en présence des anges, vers ton temple sacré, je me prosterne. R/ rends grâce à ton nom pour ton amour et ta vérité, car tu élèves, au-dessus de tout, ton nom et ta parole. Le jour où tu répondis à mon appel, tu fis grandir en mon âme la force. R/ Si haut que soit le Seigneur, il voit le plus humble; de loin, il reconnaît l'orgueilleux. Si je marche au milieu des angoisses, tu me fais vivre, ta main s'abat sur mes ennemis en colère. R/ Ta droite me rend vainqueur. Le Seigneur fait tout pour moi ! Seigneur, éternel est ton amour : n'arrête pas l'œuvre de tes mains. DEUXIÈME LECTURE DE LA MESSE Elle est toujours issue du Nouveau Testament, des lettres des apôtres Pierre, Jacques, Jude et surtout de Paul, ainsi que de l’Apocalypse. Ici, Paul nous enseigne. La croix du Christ, source de notre vie | Col 2, 12-14 Lecteur/ lectrice, prénom : Lecture de la lettre de saint Paul Apôtre aux Colossiens. Frère, Par le baptême, vous avez été mis au tombeau avec lui, avec lui vous avez été ressuscités, parce que vous avez cru en la force de Dieu qui a ressuscité le Christ d'entre les morts. 5 Vous étiez des morts, parce que vous aviez péché et que vous n'aviez pas reçu de circoncision.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Mais Dieu vous a donné la vie avec le Christ :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il nous a pardonné tous nos péchés. Il a supprimé le billet de la dette qui nous accablait depuis que les commandements pesaient sur nous : il l'a annulé en le clouant à la croix du Christ. ACCLAMATION DE L'ÉVANGILE | cf. Rm 8, 15 Alléluia. Alléluia. Animés par l'Esprit qui fait de nous des fils, nous appelons Dieu : "Notre Père". Alléluia. ÉVANGILE DE JÉSUS CHRIST SELON SAINT LUC | Lc 11, 1-13 Enseignements de Jésus sur la prière Lecteur: célébrant ou diacre missionné par le prêtre Un jour, quelque part, Jésus était en prière. Quand il eut terminé, un de ses disciples lui demanda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 </w:t>
      </w:r>
      <w:r>
        <w:rPr>
          <w:caps w:val="false"/>
          <w:smallCaps w:val="false"/>
          <w:color w:val="333333"/>
          <w:spacing w:val="0"/>
        </w:rPr>
        <w:t xml:space="preserve">"Seigneur, apprends-nous à prier, comme Jean Baptiste l'a appris à ses disciples." Il leur répondit :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"Quand vous priez, dites : ‘Père, que ton nom soit sanctifié, que ton règne vienne. Donne-nous le pain dont nous avons besoin pour chaque jour. Pardonne-nous nos péchés, car nous-mêmes nous pardonnons à tous ceux qui ont des torts envers nous. Et ne nous soumets pas à la tentation.’" Jésus leur dit encore : "Supposons que l'un de vous ait un ami et aille le trouver en pleine nuit pour lui demander : 'Mon ami, prête-moi trois pains : un de mes amis arrive de voyage, et je n'ai rien à lui offrir.' Et si, de l'intérieur, l'autre lui répond : 'Ne viens pas me tourmenter ! Maintenant, la porte est fermée ; mes enfants et moi, nous sommes couchés. Je ne puis pas me lever pour te donner du pain'. Moi, je vous l'affirme : même s'il ne se lève pas pour les donner par amitié, il se lèvera à cause du sans-gêne de cet ami, et il lui donnera tout ce qu'il lui faut. Eh bien, moi, je vous dis : Demandez, vous obtiendrez ; cherchez, vous trouverez ; frappez, la porte vous sera ouverte. Celui qui demande reçoit ; celui qui cherche trouve ; et pour celui qui frappe, la porte s'ouvre. Quel père parmi vous donnerait un serpent à son fils qui lui demande un poisson ? Ou un scorpion, quand il demande un œuf ? Si donc vous, qui êtes mauvais, vous savez donner de bonnes choses à vos enfants, combien plus le Père céleste donnera-t-il l'Esprit Saint à ceux qui le lui demandent !" 6 La prière universelle (PU) Elle conclut la liturgie de la Parole et introduit la liturgie eucharistique. Lecteurs de l’équipe MCR : soit les 2 lecteurs adultes des 2 lectures précédentes, soit 2 nouveaux en alternance. Prénoms lecteur 1 : lecteur2 : Introduction du prêtre, par exemple : "Frères et sœurs, en ce dimanche, tournons-nous vers Dieu notre Père. Prions-le pour tous les habitants de la terre." Lecteur 1 Dans l’Évangile de Matthieu, le Christ dit "Lorsque vous priez, ne rabâchez pas comme les païens: ils s’imaginent qu’à force de paroles ils seront exaucés". Notre prière n’a pas pour vocation que tu fasses notre volonté. Seigneur, nous te prions pour la paix entre les habitants de la Terre, telle que tu la veux et par les moyens que tu veux ! Refrain : Accueille, au creux de tes mains, la prière de tes enfants ! Lecteur 2 Dans l’Évangile de Luc de ce jour, tu dis, Seigneur, que le Père céleste donnera l'Esprit-Saint à ceux qui le lui demandent. Tu nous montres aussi, dans la première lecture, que nous avons le droit de t’importuner, comme Abraham… Seigneur, nous te prions pour nos dirigeants, afin qu’ils se mettent courageusement et humblement au service du bien commun, avec ton aide. Refrain Lecteur 1 Dans l’Évangile de Matthieu, le Christ dit : "Votre Père sait de quoi vous avez besoin, avant même que vous l’ayez demandé" et "Si deux d’entre vous sur la terre se mettent d’accord pour demander quoi que ce soit, ils l’obtiendront de mon Père qui est aux cieux." 7 Seigneur, nous te prions pour toutes les personnes qui souffrent dans leur corps, afin qu’elles gardent l’espérance et trouvent le réconfort. Refrain Lecteur 2 Prier, ce n’est pas imposer à Dieu notre volonté, mais lui demander de nous rendre disponibles à la sienne, à son projet de salut pour le monde. Prier, c’est demander à Dieu de nous façonner une âme de Fils, capables de dire "Notre Père" grâce à l’Esprit- Saint. Seigneur, nous te prions de nous aider - enfants, adultes, grands-parents et personnes âgées - à devenir vraiment tes enfants aimants et à accepter "la vie en abondance" que tu nous proposes ! Refrain L’envoi En fin de célébration, après la bénédiction du prêtre et notre réponse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"Nous rendons grâce à Dieu". L’assemblée part en mission…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Lecteur/ lectrice : prénom Remerciements du MCR et invitation.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Par exemple : Tous les intervenants reviennent dans le chœur et disent ensemble :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"Le Mouvement Chrétiens des Retraités a été heureux de célébrer cette messe et de fêter les grands-parents et les personnes âgées avec vous. Qu’ensemble nous soyons attentifs les uns aux autres pour mettre en œuvre dès maintenant le royaume de Dieu !"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Tout de suite, nous vous invitons à (l’apéro, le goûter… ???) à (salle ou parc… et adresse)… Covoiturage proposé si nécessaire/processus…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Excellente journée à tous !" Si la communauté paroissiale a l’habitude de donner des chants enregistrés, le MCR peut proposer le chant du 60e anniversaire. 8 Chant de Patrick Richard 2023 "Bâtisseurs d’avenirs"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1. Quand on ne se connaît guère Le dialogue est nécessaire Quand on ne se connaît pas Il nous faut faire un pas A la croisée de nos routes Goûtons à ces lieux d’écoute Où partager ses valeurs Porte un élan créateur, Alors, alors, alors, allons…</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ALLONS, BÂTISSEURS D’AVENIRS (bis) A LA LUMIÈRE DE L’ÉVANGILE, ALLONS DE NOTRE PAS TRANQUILLE REFUSER DE VIVRE AU PASSÉ. ALLONS, BÂTISSEURS D’AVENIRS (bis) A LA LUMIÈRE DE L’ÉVANGILE, ACCUEILLIR LES GERMES FRAGILES D’UN MONDE À RÉINVENTER 2. Acteurs au sein de ce monde Nous voilà dans cette ronde Peuple de l’annonciation Pour grandir ce qui est bon. Témoins d’une belle espérance Accordons nos pas de danse Au rythme de notre foi Au rythme de notre joie, Alors, alors, alors, allons… 3. Chantons ce Dieu qui nous aime L’Homme est son plus beau poème Tous et toutes sont pétris Dans le vent de son Esprit. On ne peut battre en retraite Avant ce grand jour de fête Où l’on trouvera chacun A la table d’un festin, Alors, alors, alors, allons… </w:t>
      </w:r>
    </w:p>
    <w:p>
      <w:pPr>
        <w:pStyle w:val="Corpsdetexte"/>
        <w:widowControl/>
        <w:pBdr/>
        <w:bidi w:val="0"/>
        <w:spacing w:before="0" w:after="150"/>
        <w:ind w:left="0" w:right="0" w:hanging="0"/>
        <w:jc w:val="left"/>
        <w:rPr>
          <w:caps w:val="false"/>
          <w:smallCaps w:val="false"/>
          <w:color w:val="333333"/>
          <w:spacing w:val="0"/>
        </w:rPr>
      </w:pPr>
      <w:r>
        <w:rPr>
          <w:caps w:val="false"/>
          <w:smallCaps w:val="false"/>
          <w:color w:val="333333"/>
          <w:spacing w:val="0"/>
        </w:rPr>
        <w:t xml:space="preserve"> </w:t>
      </w:r>
      <w:r>
        <w:rPr>
          <w:caps w:val="false"/>
          <w:smallCaps w:val="false"/>
          <w:color w:val="333333"/>
          <w:spacing w:val="0"/>
        </w:rPr>
        <w:t>Partition :</w:t>
      </w:r>
    </w:p>
    <w:p>
      <w:pPr>
        <w:pStyle w:val="Corpsdetexte"/>
        <w:widowControl/>
        <w:pBdr/>
        <w:bidi w:val="0"/>
        <w:spacing w:before="0" w:after="150"/>
        <w:ind w:left="0" w:right="0" w:hanging="0"/>
        <w:jc w:val="left"/>
        <w:rPr/>
      </w:pPr>
      <w:r>
        <w:rPr/>
        <w:t xml:space="preserve"> </w:t>
      </w:r>
      <w:hyperlink r:id="rId11">
        <w:r>
          <w:rPr>
            <w:rStyle w:val="LienInternet"/>
          </w:rPr>
          <w:t>https://mcr.asso.fr/stock/lib/2017/Animation%20nationale/60e%20anniversaire%20MCR/Partition%20Allons%20b%C3%A2tisseurs%20davenirs.pdf</w:t>
        </w:r>
      </w:hyperlink>
    </w:p>
    <w:p>
      <w:pPr>
        <w:pStyle w:val="Corpsdetexte"/>
        <w:widowControl/>
        <w:pBdr/>
        <w:bidi w:val="0"/>
        <w:spacing w:before="0" w:after="150"/>
        <w:ind w:left="0" w:right="0" w:hanging="0"/>
        <w:jc w:val="left"/>
        <w:rPr/>
      </w:pPr>
      <w:r>
        <w:rPr/>
        <w:t xml:space="preserve">  </w:t>
      </w:r>
      <w:hyperlink r:id="rId13">
        <w:r>
          <w:rPr>
            <w:rStyle w:val="LienInternet"/>
          </w:rPr>
          <w:t>https://youtu.be/tuTQeoBK2JQ</w:t>
        </w:r>
      </w:hyperlink>
    </w:p>
    <w:p>
      <w:pPr>
        <w:pStyle w:val="Corpsdetexte"/>
        <w:widowControl/>
        <w:pBdr/>
        <w:bidi w:val="0"/>
        <w:spacing w:before="0" w:after="150"/>
        <w:ind w:left="0" w:right="0" w:hanging="0"/>
        <w:jc w:val="left"/>
        <w:rPr/>
      </w:pPr>
      <w:r>
        <w:rPr/>
      </w:r>
    </w:p>
    <w:p>
      <w:pPr>
        <w:pStyle w:val="Corpsdetexte"/>
        <w:widowControl/>
        <w:pBdr/>
        <w:bidi w:val="0"/>
        <w:spacing w:before="0" w:after="150"/>
        <w:ind w:left="0" w:right="0" w:hanging="0"/>
        <w:jc w:val="left"/>
        <w:rPr/>
      </w:pPr>
      <w:r>
        <w:rPr/>
        <w:t>Alors célébrons cette journée dans nos paroisses et communautés…</w:t>
      </w:r>
    </w:p>
    <w:p>
      <w:pPr>
        <w:pStyle w:val="Corpsdetexte"/>
        <w:widowControl/>
        <w:pBdr/>
        <w:bidi w:val="0"/>
        <w:spacing w:before="0" w:after="150"/>
        <w:ind w:left="0" w:right="0" w:hanging="0"/>
        <w:jc w:val="left"/>
        <w:rPr/>
      </w:pPr>
      <w:r>
        <w:rPr/>
        <w:t>Nous sommes tous concernés et en plus tout est prêt pour préparer cette journée…</w:t>
      </w:r>
    </w:p>
    <w:p>
      <w:pPr>
        <w:pStyle w:val="Corpsdetexte"/>
        <w:widowControl/>
        <w:pBdr/>
        <w:bidi w:val="0"/>
        <w:spacing w:before="0" w:after="150"/>
        <w:ind w:left="0" w:right="0" w:hanging="0"/>
        <w:jc w:val="left"/>
        <w:rPr/>
      </w:pPr>
      <w:r>
        <w:rPr/>
      </w:r>
    </w:p>
    <w:p>
      <w:pPr>
        <w:pStyle w:val="Corpsdetexte"/>
        <w:widowControl/>
        <w:pBdr/>
        <w:bidi w:val="0"/>
        <w:spacing w:before="0" w:after="150"/>
        <w:ind w:left="0" w:right="0" w:hanging="0"/>
        <w:jc w:val="left"/>
        <w:rPr/>
      </w:pPr>
      <w:r>
        <w:rPr/>
        <w:t xml:space="preserve">Denis et Annie </w:t>
      </w:r>
    </w:p>
    <w:p>
      <w:pPr>
        <w:pStyle w:val="Corpsdetexte"/>
        <w:widowControl/>
        <w:pBdr/>
        <w:bidi w:val="0"/>
        <w:spacing w:before="0" w:after="150"/>
        <w:ind w:left="0" w:right="0" w:hanging="0"/>
        <w:jc w:val="left"/>
        <w:rPr/>
      </w:pPr>
      <w:r>
        <w:rPr/>
      </w:r>
    </w:p>
    <w:p>
      <w:pPr>
        <w:pStyle w:val="Corpsdetexte"/>
        <w:widowControl/>
        <w:pBdr/>
        <w:bidi w:val="0"/>
        <w:spacing w:before="0" w:after="150"/>
        <w:ind w:left="0" w:right="0" w:hanging="0"/>
        <w:jc w:val="left"/>
        <w:rPr/>
      </w:pPr>
      <w:r>
        <w:rPr/>
      </w:r>
    </w:p>
    <w:p>
      <w:pPr>
        <w:pStyle w:val="Corpsdetexte"/>
        <w:widowControl/>
        <w:pBdr/>
        <w:bidi w:val="0"/>
        <w:spacing w:before="0" w:after="150"/>
        <w:ind w:left="0" w:right="0" w:hanging="0"/>
        <w:jc w:val="left"/>
        <w:rPr/>
      </w:pPr>
      <w:r>
        <w:rPr/>
      </w:r>
    </w:p>
    <w:p>
      <w:pPr>
        <w:pStyle w:val="Normal"/>
        <w:bidi w:val="0"/>
        <w:jc w:val="left"/>
        <w:rPr/>
      </w:pPr>
      <w:r>
        <w:rPr/>
      </w:r>
    </w:p>
    <w:p>
      <w:pPr>
        <w:pStyle w:val="Normal"/>
        <w:bidi w:val="0"/>
        <w:jc w:val="left"/>
        <w:rPr/>
      </w:pPr>
      <w:r>
        <w:rPr/>
      </w:r>
    </w:p>
    <w:p>
      <w:pPr>
        <w:pStyle w:val="Normal"/>
        <w:bidi w:val="0"/>
        <w:jc w:val="left"/>
        <w:rPr/>
      </w:pPr>
      <w: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6120130" cy="8659495"/>
            <wp:effectExtent l="0" t="0" r="0" b="0"/>
            <wp:wrapSquare wrapText="largest"/>
            <wp:docPr id="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
                    <pic:cNvPicPr>
                      <a:picLocks noChangeAspect="1" noChangeArrowheads="1"/>
                    </pic:cNvPicPr>
                  </pic:nvPicPr>
                  <pic:blipFill>
                    <a:blip r:embed="rId14"/>
                    <a:stretch>
                      <a:fillRect/>
                    </a:stretch>
                  </pic:blipFill>
                  <pic:spPr bwMode="auto">
                    <a:xfrm>
                      <a:off x="0" y="0"/>
                      <a:ext cx="6120130" cy="8659495"/>
                    </a:xfrm>
                    <a:prstGeom prst="rect">
                      <a:avLst/>
                    </a:prstGeom>
                  </pic:spPr>
                </pic:pic>
              </a:graphicData>
            </a:graphic>
          </wp:anchor>
        </w:drawing>
      </w:r>
      <w:r>
        <w:rPr/>
        <w:t xml:space="preserve"> </w:t>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mfortaa">
    <w:altName w:val="sans-serif"/>
    <w:charset w:val="00"/>
    <w:family w:val="auto"/>
    <w:pitch w:val="default"/>
  </w:font>
  <w:font w:name="Poppins">
    <w:altName w:val="sans-serif"/>
    <w:charset w:val="00"/>
    <w:family w:val="auto"/>
    <w:pitch w:val="default"/>
  </w:font>
  <w:font w:name="Comfortaa">
    <w:altName w:val="arial"/>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spacing w:before="240" w:after="120"/>
      <w:outlineLvl w:val="0"/>
    </w:pPr>
    <w:rPr>
      <w:rFonts w:ascii="Liberation Serif" w:hAnsi="Liberation Serif" w:eastAsia="NSimSun" w:cs="Arial"/>
      <w:b/>
      <w:bCs/>
      <w:sz w:val="48"/>
      <w:szCs w:val="48"/>
    </w:rPr>
  </w:style>
  <w:style w:type="paragraph" w:styleId="Titre3">
    <w:name w:val="Heading 3"/>
    <w:basedOn w:val="Titre"/>
    <w:next w:val="Corpsdetexte"/>
    <w:qFormat/>
    <w:pPr>
      <w:spacing w:before="140" w:after="120"/>
      <w:outlineLvl w:val="2"/>
    </w:pPr>
    <w:rPr>
      <w:rFonts w:ascii="Liberation Serif" w:hAnsi="Liberation Serif" w:eastAsia="NSimSun" w:cs="Arial"/>
      <w:b/>
      <w:bCs/>
      <w:sz w:val="28"/>
      <w:szCs w:val="28"/>
    </w:rPr>
  </w:style>
  <w:style w:type="character" w:styleId="Accentuationforte">
    <w:name w:val="Accentuation forte"/>
    <w:qFormat/>
    <w:rPr>
      <w:b/>
      <w:bCs/>
    </w:rPr>
  </w:style>
  <w:style w:type="character" w:styleId="LienInternet">
    <w:name w:val="Lien Internet"/>
    <w:rPr>
      <w:color w:val="000080"/>
      <w:u w:val="single"/>
      <w:lang w:val="zxx" w:eastAsia="zxx" w:bidi="zxx"/>
    </w:rPr>
  </w:style>
  <w:style w:type="character" w:styleId="Accentuation">
    <w:name w:val="Accentuation"/>
    <w:qFormat/>
    <w:rPr>
      <w:i/>
      <w:i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Citations">
    <w:name w:val="Ci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3.png"/><Relationship Id="rId6" Type="http://schemas.openxmlformats.org/officeDocument/2006/relationships/image" Target="media/image4.jpeg"/><Relationship Id="rId7" Type="http://schemas.openxmlformats.org/officeDocument/2006/relationships/hyperlink" Target="https://mcr.asso.fr/vie-du-mouvement/niveau-national/le-temps-du-gouter-journee-mondiale-des-grands-parents-et-des-personnes-agees/boite-a-outils-permanente-animation-des-groupes-avec-le-jeu-part-ages/" TargetMode="External"/><Relationship Id="rId8" Type="http://schemas.openxmlformats.org/officeDocument/2006/relationships/hyperlink" Target="https://mcr.asso.fr/stock/lib/2017/Animation nationale/60e anniversaire MCR/ALLONS%2C BATISSEURS DAVENIRS texte.pdf" TargetMode="External"/><Relationship Id="rId9" Type="http://schemas.openxmlformats.org/officeDocument/2006/relationships/hyperlink" Target="https://mcr.asso.fr/stock/lib/2017/Animation nationale/60e anniversaire MCR/Partition Allons b&#226;tisseurs davenirs.pdf" TargetMode="External"/><Relationship Id="rId10" Type="http://schemas.openxmlformats.org/officeDocument/2006/relationships/hyperlink" Target="https://mcr.asso.fr/stock/lib/2017/Animation nationale/60e anniversaire MCR/Partition Allons b&#226;tisseurs davenirs.pdf" TargetMode="External"/><Relationship Id="rId11" Type="http://schemas.openxmlformats.org/officeDocument/2006/relationships/hyperlink" Target="" TargetMode="External"/><Relationship Id="rId12" Type="http://schemas.openxmlformats.org/officeDocument/2006/relationships/hyperlink" Target="https://youtu.be/tuTQeoBK2JQ" TargetMode="External"/><Relationship Id="rId13" Type="http://schemas.openxmlformats.org/officeDocument/2006/relationships/hyperlink" Target="" TargetMode="External"/><Relationship Id="rId14" Type="http://schemas.openxmlformats.org/officeDocument/2006/relationships/image" Target="media/image2.jpeg"/><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LibreOffice/7.2.4.1$Windows_X86_64 LibreOffice_project/27d75539669ac387bb498e35313b970b7fe9c4f9</Application>
  <AppVersion>15.0000</AppVersion>
  <Pages>9</Pages>
  <Words>2862</Words>
  <Characters>13921</Characters>
  <CharactersWithSpaces>16774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2025-06-18T22:27:49Z</dcterms:created>
  <dc:creator/>
  <dc:description/>
  <dc:language>fr-FR</dc:language>
  <cp:lastModifiedBy/>
  <dcterms:modified xsi:type="dcterms:W3CDTF">2025-06-18T23:18:13Z</dcterms:modified>
  <cp:revision>1</cp:revision>
  <dc:subject/>
  <dc:title/>
</cp:coreProperties>
</file>